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ind w:left="0" w:right="0" w:firstLine="0"/>
        <w:jc w:val="center"/>
        <w:spacing w:before="0" w:after="0" w:line="276" w:lineRule="auto"/>
        <w:widowControl/>
      </w:pPr>
      <w:r>
        <w:rPr>
          <w:rStyle w:val="623"/>
          <w:rFonts w:ascii="Times New Roman" w:hAnsi="Times New Roman"/>
          <w:b/>
          <w:i w:val="0"/>
          <w:caps w:val="0"/>
          <w:smallCaps w:val="0"/>
          <w:color w:val="212529"/>
          <w:spacing w:val="0"/>
          <w:sz w:val="28"/>
          <w:szCs w:val="28"/>
        </w:rPr>
        <w:t xml:space="preserve">Ознакомительная информация о Новосибирской области </w:t>
      </w:r>
      <w:r/>
    </w:p>
    <w:p>
      <w:pPr>
        <w:pStyle w:val="626"/>
        <w:ind w:left="0" w:right="0" w:firstLine="0"/>
        <w:jc w:val="center"/>
        <w:spacing w:before="0" w:after="0" w:line="276" w:lineRule="auto"/>
        <w:widowControl/>
        <w:rPr>
          <w:rStyle w:val="623"/>
          <w:rFonts w:ascii="Times New Roman" w:hAnsi="Times New Roman"/>
          <w:b/>
          <w:i w:val="0"/>
          <w:caps w:val="0"/>
          <w:smallCaps w:val="0"/>
          <w:color w:val="212529"/>
          <w:spacing w:val="0"/>
          <w:sz w:val="28"/>
          <w:szCs w:val="28"/>
        </w:rPr>
      </w:pPr>
      <w:r/>
      <w:r>
        <w:rPr>
          <w:rStyle w:val="623"/>
          <w:rFonts w:ascii="Times New Roman" w:hAnsi="Times New Roman"/>
          <w:b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0"/>
        <w:jc w:val="center"/>
        <w:spacing w:before="0" w:after="0" w:line="276" w:lineRule="auto"/>
        <w:widowControl/>
      </w:pPr>
      <w:r>
        <w:rPr>
          <w:rStyle w:val="623"/>
          <w:rFonts w:ascii="Times New Roman" w:hAnsi="Times New Roman"/>
          <w:b/>
          <w:i w:val="0"/>
          <w:caps w:val="0"/>
          <w:smallCaps w:val="0"/>
          <w:color w:val="212529"/>
          <w:spacing w:val="0"/>
          <w:sz w:val="28"/>
          <w:szCs w:val="28"/>
        </w:rPr>
        <w:t xml:space="preserve">Общие сведения</w:t>
      </w:r>
      <w:r/>
    </w:p>
    <w:p>
      <w:pPr>
        <w:pStyle w:val="626"/>
        <w:jc w:val="left"/>
        <w:spacing w:before="0" w:after="0" w:line="276" w:lineRule="auto"/>
        <w:widowControl/>
        <w:rPr>
          <w:rFonts w:ascii="Times New Roman" w:hAnsi="Times New Roman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caps w:val="0"/>
          <w:smallCaps w:val="0"/>
          <w:color w:val="212529"/>
          <w:spacing w:val="0"/>
          <w:sz w:val="28"/>
          <w:szCs w:val="28"/>
        </w:rPr>
        <w:t xml:space="preserve"> </w:t>
      </w:r>
      <w:r>
        <w:rPr>
          <w:rFonts w:ascii="Times New Roman" w:hAnsi="Times New Roman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680"/>
        <w:jc w:val="both"/>
        <w:spacing w:before="0" w:after="0" w:line="276" w:lineRule="auto"/>
        <w:widowControl/>
        <w:tabs>
          <w:tab w:val="left" w:pos="457" w:leader="none"/>
          <w:tab w:val="left" w:pos="624" w:leader="none"/>
          <w:tab w:val="clear" w:pos="709" w:leader="none"/>
        </w:tabs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Новосибирская область образована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 1937 год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у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, входит в состав Сибирского федерального округа.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680"/>
        <w:jc w:val="both"/>
        <w:spacing w:before="0" w:after="0" w:line="276" w:lineRule="auto"/>
        <w:widowControl/>
        <w:tabs>
          <w:tab w:val="left" w:pos="457" w:leader="none"/>
          <w:tab w:val="left" w:pos="624" w:leader="none"/>
          <w:tab w:val="clear" w:pos="709" w:leader="none"/>
        </w:tabs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Территория – 177 756 км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 (1,04% территории РФ). Максимальная протяжённость территории с севера на юг - 440 км и с запада на восток –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 640 км. Новосибирская область находится на юго-востоке Западно-Сибирской равнины. Область граничит на севере с Томской областью, на юго-западе – с Казахстаном, на западе – с Омской областью, на юге – с Алтайским краем, на востоке – </w:t>
        <w:br/>
        <w:t xml:space="preserve">с Кемеровской областью.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680"/>
        <w:jc w:val="both"/>
        <w:spacing w:before="0" w:after="0" w:line="276" w:lineRule="auto"/>
        <w:widowControl/>
        <w:tabs>
          <w:tab w:val="left" w:pos="457" w:leader="none"/>
          <w:tab w:val="left" w:pos="624" w:leader="none"/>
          <w:tab w:val="clear" w:pos="709" w:leader="none"/>
        </w:tabs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Регион состоит из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 5 городских округов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 30 муниципальных районов. Административный центр Новосибирской области – город Новосибирск – является также административным центром Сибирского федерального округа, расположен на берегах реки Обь.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680"/>
        <w:jc w:val="both"/>
        <w:spacing w:before="0" w:after="0" w:line="276" w:lineRule="auto"/>
        <w:widowControl/>
        <w:tabs>
          <w:tab w:val="left" w:pos="457" w:leader="none"/>
          <w:tab w:val="left" w:pos="624" w:leader="none"/>
          <w:tab w:val="clear" w:pos="709" w:leader="none"/>
        </w:tabs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0"/>
        <w:jc w:val="center"/>
        <w:spacing w:before="0" w:after="0" w:line="276" w:lineRule="auto"/>
        <w:widowControl/>
        <w:tabs>
          <w:tab w:val="left" w:pos="457" w:leader="none"/>
          <w:tab w:val="left" w:pos="624" w:leader="none"/>
          <w:tab w:val="clear" w:pos="709" w:leader="none"/>
        </w:tabs>
        <w:rPr>
          <w:rFonts w:ascii="Times New Roman" w:hAnsi="Times New Roman"/>
          <w:b/>
          <w:bCs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caps w:val="0"/>
          <w:smallCaps w:val="0"/>
          <w:color w:val="212529"/>
          <w:spacing w:val="0"/>
          <w:sz w:val="28"/>
          <w:szCs w:val="28"/>
        </w:rPr>
        <w:t xml:space="preserve">Климат</w:t>
      </w:r>
      <w:r>
        <w:rPr>
          <w:rFonts w:ascii="Times New Roman" w:hAnsi="Times New Roman"/>
          <w:b/>
          <w:bCs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680"/>
        <w:jc w:val="center"/>
        <w:spacing w:before="0" w:after="0" w:line="276" w:lineRule="auto"/>
        <w:widowControl/>
        <w:tabs>
          <w:tab w:val="left" w:pos="457" w:leader="none"/>
          <w:tab w:val="left" w:pos="624" w:leader="none"/>
          <w:tab w:val="clear" w:pos="709" w:leader="none"/>
        </w:tabs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680"/>
        <w:jc w:val="both"/>
        <w:spacing w:before="0" w:after="0" w:line="276" w:lineRule="auto"/>
        <w:widowControl/>
        <w:tabs>
          <w:tab w:val="left" w:pos="457" w:leader="none"/>
          <w:tab w:val="left" w:pos="624" w:leader="none"/>
          <w:tab w:val="clear" w:pos="709" w:leader="none"/>
        </w:tabs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Новосибирская область расположена в самом центре Евразии, вдале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ке от морей и океанов, поэтому климат здесь континентальный. Город Новосибирск находится на широте с такими городами, как Москва, Копенгаген, Гамбург, но количество солнечных дней здесь примерно на 20 процентов больше, чем на соответствующей широте Европы.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2"/>
        <w:ind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left="0" w:right="0" w:firstLine="0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Население,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межнациональные и межрелигиозные отношения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aps w:val="0"/>
          <w:smallCaps w:val="0"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Новосибирская область — территория межнационального и межрелигиозного согласия.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состоянию на 1 января 2024 года численность населения Новосибирской области составила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порядка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млн. 800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тыс. человек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протяжении всей истории своего развития область была и остается многонациональной и многоконфессиональной территорией, при этом в этнической структуре всегда абсолютное большинство составляло русское население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(94,2%)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before="0" w:after="0" w:line="276" w:lineRule="auto"/>
        <w:tabs>
          <w:tab w:val="clear" w:pos="709" w:leader="none"/>
          <w:tab w:val="left" w:pos="92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нашей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территории проживают представители более 100 национальностей. Есть места относительно компактного проживания татар, украинцев, белорусов, казахов.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15 тысяч имеют только 2 этноса – татары и российские немцы. Свыше 1 тысячи человек, кроме русских, насчитывает 17 этническое сообщество. 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сегодняшний день в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действуют 10 межнациональных организаций,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74 этнокультурных общественных объединений, представляющих 28 национальностей.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территории региона ведут деятельность 303 религиозные организации, из которых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53%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принадлежат Русской Православной Церкви,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31%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протестантски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8% относятся к исламу,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также есть общины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старообряд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буддист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иуде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ев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католиков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aps w:val="0"/>
          <w:smallCaps w:val="0"/>
          <w:color w:val="212529"/>
          <w:spacing w:val="0"/>
          <w:sz w:val="28"/>
          <w:szCs w:val="28"/>
        </w:rPr>
        <w:t xml:space="preserve"> </w:t>
      </w:r>
      <w:r>
        <w:rPr>
          <w:rFonts w:ascii="Times New Roman" w:hAnsi="Times New Roman"/>
          <w:caps w:val="0"/>
          <w:smallCaps w:val="0"/>
          <w:color w:val="212529"/>
          <w:spacing w:val="0"/>
          <w:sz w:val="28"/>
          <w:szCs w:val="28"/>
        </w:rPr>
        <w:t xml:space="preserve">В городе действуют православные храмы (практически во всех районах города), 4 мечети, синагога, буддийских храм, католический собор. Создан межрелигиозный общественный совет.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78"/>
        <w:jc w:val="both"/>
        <w:spacing w:before="0" w:after="0" w:line="276" w:lineRule="auto"/>
        <w:tabs>
          <w:tab w:val="left" w:pos="0" w:leader="none"/>
          <w:tab w:val="clear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сфере укрепления межнациональных отношений ведут свою деятельность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22"/>
        <w:ind w:left="0" w:right="0" w:firstLine="709"/>
        <w:jc w:val="both"/>
        <w:spacing w:before="0" w:after="0" w:line="276" w:lineRule="auto"/>
        <w:tabs>
          <w:tab w:val="left" w:pos="0" w:leader="none"/>
          <w:tab w:val="clear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Дом национальных культур им. Г. Заволокина;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left="0" w:right="0" w:firstLine="709"/>
        <w:jc w:val="both"/>
        <w:spacing w:before="0" w:after="0" w:line="276" w:lineRule="auto"/>
        <w:tabs>
          <w:tab w:val="left" w:pos="0" w:leader="none"/>
          <w:tab w:val="clear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русский, немецкий и татарский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областны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национальны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культурны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ы;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left="0" w:right="0" w:firstLine="709"/>
        <w:jc w:val="both"/>
        <w:spacing w:before="0" w:after="0" w:line="276" w:lineRule="auto"/>
        <w:tabs>
          <w:tab w:val="left" w:pos="0" w:leader="none"/>
          <w:tab w:val="clear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Городской межнациональный центр;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left="0" w:right="0" w:firstLine="709"/>
        <w:jc w:val="both"/>
        <w:spacing w:before="0" w:after="0" w:line="276" w:lineRule="auto"/>
        <w:tabs>
          <w:tab w:val="left" w:pos="0" w:leader="none"/>
          <w:tab w:val="clear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«Дом дружбы» в г. Бердске</w:t>
      </w:r>
      <w:r>
        <w:rPr>
          <w:rFonts w:ascii="Times New Roman" w:hAnsi="Times New Roman" w:eastAsia="Times New Roman" w:cs="Times New Roman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left="0" w:right="0" w:firstLine="709"/>
        <w:jc w:val="both"/>
        <w:spacing w:before="0" w:after="0" w:line="276" w:lineRule="auto"/>
        <w:tabs>
          <w:tab w:val="left" w:pos="0" w:leader="none"/>
          <w:tab w:val="clear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Мероприятия, проводимые данными учреждениями бесплатны для населения. Посетив их вы сможете поближе познакомиться с традиционной культурой народов нашего региона.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before="0" w:after="0" w:line="276" w:lineRule="auto"/>
        <w:tabs>
          <w:tab w:val="clear" w:pos="709" w:leader="none"/>
          <w:tab w:val="left" w:pos="927" w:leader="none"/>
        </w:tabs>
        <w:rPr>
          <w:rFonts w:eastAsia="Times New Roman" w:cs="Times New Roman"/>
          <w:caps w:val="0"/>
          <w:smallCaps w:val="0"/>
          <w:color w:val="000000"/>
          <w:spacing w:val="0"/>
          <w:lang w:eastAsia="ru-RU"/>
        </w:rPr>
      </w:pPr>
      <w:r>
        <w:rPr>
          <w:rFonts w:ascii="Times New Roman" w:hAnsi="Times New Roman"/>
          <w:sz w:val="28"/>
          <w:szCs w:val="28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lang w:eastAsia="ru-RU"/>
        </w:rPr>
      </w:r>
    </w:p>
    <w:p>
      <w:pPr>
        <w:pStyle w:val="626"/>
        <w:jc w:val="center"/>
        <w:spacing w:before="0" w:after="0" w:line="276" w:lineRule="auto"/>
        <w:widowControl/>
      </w:pPr>
      <w:r>
        <w:rPr>
          <w:rFonts w:ascii="Times New Roman" w:hAnsi="Times New Roman"/>
          <w:caps w:val="0"/>
          <w:smallCaps w:val="0"/>
          <w:color w:val="212529"/>
          <w:spacing w:val="0"/>
          <w:sz w:val="28"/>
          <w:szCs w:val="28"/>
        </w:rPr>
        <w:t xml:space="preserve"> </w:t>
      </w:r>
      <w:r>
        <w:rPr>
          <w:rStyle w:val="623"/>
          <w:rFonts w:ascii="Times New Roman" w:hAnsi="Times New Roman"/>
          <w:b/>
          <w:i w:val="0"/>
          <w:caps w:val="0"/>
          <w:smallCaps w:val="0"/>
          <w:color w:val="212529"/>
          <w:spacing w:val="0"/>
          <w:sz w:val="28"/>
          <w:szCs w:val="28"/>
        </w:rPr>
        <w:t xml:space="preserve">Основные сферы экономической деятельности региона</w:t>
      </w:r>
      <w:r/>
    </w:p>
    <w:p>
      <w:pPr>
        <w:pStyle w:val="626"/>
        <w:jc w:val="left"/>
        <w:spacing w:before="0" w:after="0" w:line="276" w:lineRule="auto"/>
        <w:widowControl/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6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Новосибирская область – ключевой регион Сибири.  Новосибирск -  крупнейший мегаполис страны за Уралом. Благоприятная социально-экономическая ситуация,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современная социальная инфраструктура и широкие возможности для самореализации делают Новосибирскую область центром притяжения экономически активных граждан. К нам едут из других регионов Сибири и стран ближнего зарубежья, чтобы строить здесь свое будущее.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Структура экономики Новосибирской области – нетипичная для Сибири. Она характеризуется значительным инновац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ионным потенциалом. Локомотивами экономического роста региона являются основанное на высокотехнологичных разработках промышленное производство, строительная отрасль и рынок недвижимости, наука, транспорт, коммуникации и информационные технологии, торговля.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</w:rPr>
        <w:t xml:space="preserve">Новосибирск – крупнейший за Уралом транспортный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</w:rPr>
        <w:t xml:space="preserve">узел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</w:rPr>
        <w:t xml:space="preserve">, поэтому основная часть зарубежных и российских туристов прибывает в Сибирский федеральный округ через Новосибирск. Новосибирск связывает Сибирь, Дальний Вос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</w:rPr>
        <w:t xml:space="preserve">ток и Среднюю Азию с европейскими регионами России: аэропорт «Толмачёво» связан воздушными линиями с 80 городами России и ближнего зарубежья. По территории области проходит Транссибирская магистраль. </w:t>
        <w:br/>
        <w:t xml:space="preserve">С соседними регионами действует автомобильное сообщение.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  <w14:ligatures w14:val="none"/>
        </w:rPr>
      </w:r>
    </w:p>
    <w:p>
      <w:pPr>
        <w:pStyle w:val="626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</w:rPr>
        <w:t xml:space="preserve">Новосибирск – научный и образовательный центр мирового уровня. Концентрация научных кадров в Новосибирске в 1,5 раза превышает общероссийский показатель.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  <w14:ligatures w14:val="none"/>
        </w:rPr>
      </w:r>
    </w:p>
    <w:p>
      <w:pPr>
        <w:pStyle w:val="626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</w:rPr>
        <w:t xml:space="preserve">Создание Сибирского отделения Академии наук – крупнейшего научного центра на востоке России – позволило сформировать производственную и научную базу, благодаря которой научно-технологический комплекс Новосибирска является третьим по масштабам в России.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  <w14:ligatures w14:val="none"/>
        </w:rPr>
      </w:r>
    </w:p>
    <w:p>
      <w:pPr>
        <w:pStyle w:val="626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</w:rPr>
        <w:t xml:space="preserve">В Новосибирской области работают 70 отраслевых научно-исследов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</w:rPr>
        <w:t xml:space="preserve">ательских институтов, более 100 крупных и 1700 малых предприятий, связанных с технико-внедренческой деятельностью. Государственный научный центр вирусологии и биотехнологии «Вектор» - один из крупнейших вирусологических и биотехнологических центров России.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212529"/>
          <w:spacing w:val="0"/>
          <w:sz w:val="28"/>
          <w:szCs w:val="28"/>
          <w14:ligatures w14:val="none"/>
        </w:rPr>
      </w:r>
    </w:p>
    <w:p>
      <w:pPr>
        <w:pStyle w:val="626"/>
        <w:ind w:left="0" w:right="0" w:firstLine="0"/>
        <w:jc w:val="center"/>
        <w:spacing w:before="0" w:after="0" w:line="276" w:lineRule="auto"/>
        <w:widowControl/>
        <w:rPr>
          <w:rStyle w:val="623"/>
          <w:rFonts w:ascii="Times New Roman" w:hAnsi="Times New Roman"/>
          <w:b/>
          <w:i w:val="0"/>
          <w:caps w:val="0"/>
          <w:smallCaps w:val="0"/>
          <w:color w:val="212529"/>
          <w:spacing w:val="0"/>
          <w:sz w:val="28"/>
          <w:szCs w:val="28"/>
        </w:rPr>
      </w:pPr>
      <w:r/>
      <w:r>
        <w:rPr>
          <w:rStyle w:val="623"/>
          <w:rFonts w:ascii="Times New Roman" w:hAnsi="Times New Roman"/>
          <w:b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2"/>
        <w:ind w:left="0" w:right="0" w:firstLine="0"/>
        <w:jc w:val="center"/>
        <w:spacing w:before="0" w:after="0" w:line="276" w:lineRule="auto"/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</w:pPr>
      <w:r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  <w:t xml:space="preserve">Достопримечательност</w:t>
      </w:r>
      <w:r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  <w:t xml:space="preserve">и </w:t>
      </w:r>
      <w:r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  <w:t xml:space="preserve">и правила  поведения</w:t>
      </w:r>
      <w:r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</w:r>
    </w:p>
    <w:p>
      <w:pPr>
        <w:pStyle w:val="622"/>
        <w:ind w:left="0" w:right="0" w:firstLine="0"/>
        <w:jc w:val="center"/>
        <w:spacing w:before="0" w:after="0" w:line="276" w:lineRule="auto"/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</w:pPr>
      <w:r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</w:r>
      <w:r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</w:r>
    </w:p>
    <w:p>
      <w:pPr>
        <w:pStyle w:val="622"/>
        <w:ind w:left="0" w:right="0" w:firstLine="794"/>
        <w:jc w:val="both"/>
        <w:spacing w:before="0" w:after="0" w:line="276" w:lineRule="auto"/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Нов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осибирская область – Западная Сибирь в миниатюре: богатая природа, минеральные источники и лечебные грязи, тысячи соленых и пресных озер, охотничьи и рыболовные ресурсы, горнолыжные спуски и речные сплавы позволяют увлекательно отдыхать в любое время года.</w:t>
      </w:r>
      <w:r>
        <w:rPr>
          <w:rFonts w:ascii="Times New Roman" w:hAnsi="Times New Roman"/>
          <w:b/>
          <w:i w:val="0"/>
          <w:caps w:val="0"/>
          <w:smallCaps w:val="0"/>
          <w:sz w:val="28"/>
          <w:szCs w:val="28"/>
        </w:rPr>
      </w:r>
    </w:p>
    <w:p>
      <w:pPr>
        <w:pStyle w:val="622"/>
        <w:ind w:left="0" w:right="0" w:firstLine="794"/>
        <w:jc w:val="both"/>
        <w:spacing w:before="0" w:after="0" w:line="276" w:lineRule="auto"/>
        <w:widowControl/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Новосибирск – столица Новосибирской области и Сибирского федерального округа, центр культурной, духовной, деловой жизни Сибир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и и академической науки в азиатской части страны, третий по численности населения город России после Москвы и Санкт-Петербурга, который меньше чем за сто лет получил мировую известность и вошел в Книгу рекордов Гиннесса как самый быстрорастущий город мира.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2"/>
        <w:ind w:left="0" w:right="0" w:firstLine="794"/>
        <w:jc w:val="both"/>
        <w:spacing w:line="276" w:lineRule="auto"/>
        <w:widowControl/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На территории области расположены 2918 памятников истории и культуры, 55 памятников природы, действуют 23 санаторно-курортных организаций, более 208 гостиниц и 89 баз отдыха, 25 театров, 86 муз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е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ев, крупнейшие за Уралом зоопарк и планетарий, первый в Сибири стационарный дельфинарий, океанариум и всесезонный аквапарк, который входит в ТОП-4 Европы и ТОП-10 крупнейших аквапарков мира.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2"/>
        <w:ind w:left="0" w:right="0" w:firstLine="794"/>
        <w:jc w:val="both"/>
        <w:spacing w:line="276" w:lineRule="auto"/>
        <w:widowControl/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Всемирную научную известность Новосибирской области принес Новосибирский А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кадемгородок. Проспект академика Лаврентьева в Академгородке, согласно книге рекордов Гиннесса, является самой умной улицей мира. Здесь на протяжении 2,4 километров расположены почти два десятка НИИ и других научных учреждений. Ядром инновационной системы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региона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 является Технопарк Новосибирского Академгородка.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2"/>
        <w:ind w:left="0" w:right="0" w:firstLine="794"/>
        <w:jc w:val="both"/>
        <w:spacing w:line="276" w:lineRule="auto"/>
        <w:widowControl/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Мировую известность имеет Новосибирский академический театр оперы и балета – с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имвол Новосибирска, один из ведущих театров России, самый большой оперный театр страны, крупнейшая сцена Евразии. Жители города называют его Колизеем за исполинские размеры. Сегодня под крышей театра в Новосибирске может разместиться Большой театр Москвы.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2"/>
        <w:ind w:left="0" w:right="0" w:firstLine="794"/>
        <w:jc w:val="both"/>
        <w:spacing w:line="276" w:lineRule="auto"/>
        <w:widowControl/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Наличие озёр, минеральных источников, лечебных грязей и глин, а также санаторно-курортные комплексы с современным оборудованием позволяют круглогодично оздоравливаться жителям и гостям области.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2"/>
        <w:ind w:left="0" w:right="0" w:firstLine="794"/>
        <w:jc w:val="both"/>
        <w:spacing w:line="276" w:lineRule="auto"/>
        <w:widowControl/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В течение года в городе проходит большое количество значимых событий: культурные и образовательные фестивали и выставки, спортивные  соревнования, национально-культурные праздники, День города, важные государственные события.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</w:r>
    </w:p>
    <w:p>
      <w:pPr>
        <w:pStyle w:val="622"/>
        <w:ind w:left="0" w:right="0" w:firstLine="794"/>
        <w:jc w:val="both"/>
        <w:spacing w:line="276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В регионе мы с большим вниманием относимся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к культуре поведения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в общественных местах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вопросам бережного сохранения наших достопримечательностей. 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нормы поведения и общени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 окружающими людьми. Нормой является вежливое и ненавязчивое поведение.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contextualSpacing/>
        <w:ind w:left="0" w:right="0" w:firstLine="79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общественных местах — на территориях памятников истории и культуры, парках и скверах, детских площадках, остановках, общественном транспорте и др. категорически </w:t>
      </w:r>
      <w:r>
        <w:rPr>
          <w:rFonts w:ascii="Times New Roman" w:hAnsi="Times New Roman" w:cs="Times New Roman"/>
          <w:sz w:val="28"/>
          <w:szCs w:val="28"/>
        </w:rPr>
        <w:t xml:space="preserve">запрещено: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contextualSpacing/>
        <w:ind w:left="794" w:right="0" w:firstLine="0"/>
        <w:jc w:val="both"/>
        <w:spacing w:before="0" w:after="0" w:line="276" w:lineRule="auto"/>
        <w:tabs>
          <w:tab w:val="clear" w:pos="709" w:leader="none"/>
          <w:tab w:val="left" w:pos="848" w:leader="none"/>
          <w:tab w:val="left" w:pos="988" w:leader="none"/>
          <w:tab w:val="left" w:pos="11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курить, за исключением специально отведенных мест;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contextualSpacing/>
        <w:ind w:left="794" w:right="0" w:firstLine="0"/>
        <w:jc w:val="both"/>
        <w:spacing w:before="0" w:after="0" w:line="276" w:lineRule="auto"/>
        <w:tabs>
          <w:tab w:val="clear" w:pos="709" w:leader="none"/>
          <w:tab w:val="left" w:pos="848" w:leader="none"/>
          <w:tab w:val="left" w:pos="988" w:leader="none"/>
          <w:tab w:val="left" w:pos="11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распивать спиртные напитки;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contextualSpacing/>
        <w:ind w:left="794" w:right="0" w:firstLine="0"/>
        <w:jc w:val="both"/>
        <w:spacing w:before="0" w:after="0" w:line="276" w:lineRule="auto"/>
        <w:tabs>
          <w:tab w:val="clear" w:pos="709" w:leader="none"/>
          <w:tab w:val="left" w:pos="848" w:leader="none"/>
          <w:tab w:val="left" w:pos="988" w:leader="none"/>
          <w:tab w:val="left" w:pos="11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contextualSpacing/>
        <w:ind w:left="0" w:right="0" w:firstLine="794"/>
        <w:jc w:val="both"/>
        <w:spacing w:before="0" w:after="0" w:line="276" w:lineRule="auto"/>
        <w:widowControl w:val="off"/>
        <w:tabs>
          <w:tab w:val="clear" w:pos="709" w:leader="none"/>
          <w:tab w:val="left" w:pos="7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у нас не принято </w:t>
      </w:r>
      <w:r>
        <w:rPr>
          <w:rFonts w:ascii="Times New Roman" w:hAnsi="Times New Roman" w:cs="Times New Roman"/>
          <w:sz w:val="28"/>
          <w:szCs w:val="28"/>
        </w:rPr>
        <w:t xml:space="preserve">принимать пищу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разговаривать по видеосвязи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общественном транспорте.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212529"/>
          <w:spacing w:val="0"/>
          <w:sz w:val="28"/>
          <w:szCs w:val="28"/>
        </w:rPr>
        <w:t xml:space="preserve">Считается неприличным громко говорить в общественных местах, слушать громкую музыку, смотреть на высокой громкости видео, носить грязную и неопрятную одежду.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7" w:right="567" w:bottom="1417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Lucida Sans">
    <w:panose1 w:val="020B0603030804020204"/>
  </w:font>
  <w:font w:name="Liberation Sans">
    <w:panose1 w:val="020B0604020202020204"/>
  </w:font>
  <w:font w:name="Courier New">
    <w:panose1 w:val="02070309020205020404"/>
  </w:font>
  <w:font w:name="OpenSymbol">
    <w:panose1 w:val="05010000000000000000"/>
  </w:font>
  <w:font w:name="NSimSun">
    <w:panose1 w:val="02000506000000020000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5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5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5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5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5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5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5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5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5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8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  <w:pPr>
      <w:spacing w:line="276" w:lineRule="auto"/>
      <w:widowControl/>
    </w:pPr>
    <w:rPr>
      <w:rFonts w:ascii="Liberation Serif" w:hAnsi="Liberation Serif" w:eastAsia="Tahoma" w:cs="Droid Sans Devanagari"/>
      <w:color w:val="auto"/>
      <w:sz w:val="24"/>
      <w:szCs w:val="24"/>
      <w:lang w:val="ru-RU" w:eastAsia="zh-CN" w:bidi="hi-IN"/>
    </w:rPr>
  </w:style>
  <w:style w:type="character" w:styleId="623">
    <w:name w:val="Strong"/>
    <w:qFormat/>
    <w:rPr>
      <w:b/>
      <w:bCs/>
    </w:rPr>
  </w:style>
  <w:style w:type="character" w:styleId="624">
    <w:name w:val="Маркеры"/>
    <w:qFormat/>
    <w:rPr>
      <w:rFonts w:ascii="OpenSymbol" w:hAnsi="OpenSymbol" w:eastAsia="OpenSymbol" w:cs="OpenSymbol"/>
    </w:rPr>
  </w:style>
  <w:style w:type="paragraph" w:styleId="625">
    <w:name w:val="Заголовок"/>
    <w:basedOn w:val="622"/>
    <w:next w:val="62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26">
    <w:name w:val="Body Text"/>
    <w:basedOn w:val="622"/>
    <w:pPr>
      <w:spacing w:before="0" w:after="0" w:line="276" w:lineRule="auto"/>
    </w:pPr>
  </w:style>
  <w:style w:type="paragraph" w:styleId="627">
    <w:name w:val="List"/>
    <w:basedOn w:val="626"/>
    <w:rPr>
      <w:rFonts w:cs="Droid Sans Devanagari"/>
    </w:rPr>
  </w:style>
  <w:style w:type="paragraph" w:styleId="628">
    <w:name w:val="Caption"/>
    <w:basedOn w:val="62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9">
    <w:name w:val="Указатель"/>
    <w:basedOn w:val="622"/>
    <w:qFormat/>
    <w:pPr>
      <w:suppressLineNumbers/>
    </w:pPr>
    <w:rPr>
      <w:rFonts w:cs="Droid Sans Devanagari"/>
    </w:rPr>
  </w:style>
  <w:style w:type="paragraph" w:styleId="630">
    <w:name w:val="Standard"/>
    <w:qFormat/>
    <w:pPr>
      <w:jc w:val="left"/>
      <w:spacing w:before="0" w:after="0"/>
      <w:widowControl w:val="off"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10</cp:revision>
  <dcterms:created xsi:type="dcterms:W3CDTF">2024-06-06T18:15:05Z</dcterms:created>
  <dcterms:modified xsi:type="dcterms:W3CDTF">2024-06-10T03:55:49Z</dcterms:modified>
</cp:coreProperties>
</file>